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FE50" w14:textId="3B6CBA2F" w:rsidR="005160A8" w:rsidRDefault="00185810" w:rsidP="0075568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F7DBB" wp14:editId="30DBF96E">
                <wp:simplePos x="0" y="0"/>
                <wp:positionH relativeFrom="column">
                  <wp:posOffset>1422400</wp:posOffset>
                </wp:positionH>
                <wp:positionV relativeFrom="paragraph">
                  <wp:posOffset>116840</wp:posOffset>
                </wp:positionV>
                <wp:extent cx="3769995" cy="5740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9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91850" w14:textId="67F49F5D" w:rsidR="00185810" w:rsidRDefault="00185810">
                            <w:r>
                              <w:t>NELA Emergency Laparotomy Nurse Job Advertisement (example to share)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7D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2pt;margin-top:9.2pt;width:296.8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" filled="f" stroked="f">
                <v:textbox>
                  <w:txbxContent>
                    <w:p w14:paraId="62591850" w14:textId="67F49F5D" w:rsidR="00185810" w:rsidRDefault="00185810">
                      <w:r>
                        <w:t>NELA Emergency Laparotomy Nurse Job Advertisement (example to share)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B249F" w14:textId="77777777" w:rsidR="005160A8" w:rsidRDefault="005160A8" w:rsidP="00755688">
      <w:pPr>
        <w:jc w:val="right"/>
      </w:pPr>
    </w:p>
    <w:p w14:paraId="4448AE45" w14:textId="77777777" w:rsidR="005160A8" w:rsidRDefault="005160A8" w:rsidP="00755688">
      <w:pPr>
        <w:jc w:val="right"/>
      </w:pPr>
    </w:p>
    <w:p w14:paraId="335263FC" w14:textId="77777777" w:rsidR="005160A8" w:rsidRDefault="005160A8" w:rsidP="00755688">
      <w:pPr>
        <w:jc w:val="right"/>
      </w:pPr>
    </w:p>
    <w:p w14:paraId="7AD288FE" w14:textId="77777777" w:rsidR="00755688" w:rsidRDefault="00755688" w:rsidP="00755688">
      <w:pPr>
        <w:jc w:val="right"/>
      </w:pPr>
    </w:p>
    <w:p w14:paraId="79DE7F4B" w14:textId="77777777" w:rsidR="00BA3B25" w:rsidRDefault="00BA3B25" w:rsidP="00BA3B2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1598"/>
        <w:gridCol w:w="5528"/>
      </w:tblGrid>
      <w:tr w:rsidR="00755688" w14:paraId="2DB9592D" w14:textId="77777777" w:rsidTr="005160A8">
        <w:tc>
          <w:tcPr>
            <w:tcW w:w="3472" w:type="dxa"/>
          </w:tcPr>
          <w:p w14:paraId="67C6465F" w14:textId="77777777" w:rsidR="00755688" w:rsidRDefault="00755688" w:rsidP="00BA3B25"/>
        </w:tc>
        <w:tc>
          <w:tcPr>
            <w:tcW w:w="1598" w:type="dxa"/>
            <w:tcBorders>
              <w:bottom w:val="single" w:sz="4" w:space="0" w:color="auto"/>
            </w:tcBorders>
          </w:tcPr>
          <w:p w14:paraId="3C869A88" w14:textId="77777777" w:rsidR="00755688" w:rsidRPr="00BA3B25" w:rsidRDefault="00BA3B25" w:rsidP="00BA3B25">
            <w:pPr>
              <w:rPr>
                <w:b/>
              </w:rPr>
            </w:pPr>
            <w:r w:rsidRPr="00BA3B25">
              <w:rPr>
                <w:b/>
              </w:rPr>
              <w:t>Optimum Timescales</w:t>
            </w:r>
          </w:p>
        </w:tc>
        <w:tc>
          <w:tcPr>
            <w:tcW w:w="5528" w:type="dxa"/>
          </w:tcPr>
          <w:p w14:paraId="12E31C17" w14:textId="77777777" w:rsidR="00755688" w:rsidRPr="00BA3B25" w:rsidRDefault="00BA3B25" w:rsidP="00BA3B25">
            <w:pPr>
              <w:rPr>
                <w:b/>
              </w:rPr>
            </w:pPr>
            <w:r>
              <w:rPr>
                <w:b/>
              </w:rPr>
              <w:t>Notes/comments</w:t>
            </w:r>
          </w:p>
        </w:tc>
      </w:tr>
      <w:tr w:rsidR="00BA3B25" w14:paraId="34F67FC5" w14:textId="77777777" w:rsidTr="005160A8">
        <w:tc>
          <w:tcPr>
            <w:tcW w:w="3472" w:type="dxa"/>
          </w:tcPr>
          <w:p w14:paraId="3A9EDD61" w14:textId="571D0D40" w:rsidR="00BA3B25" w:rsidRPr="00BA3B25" w:rsidRDefault="00185810" w:rsidP="00BA3B25">
            <w:pPr>
              <w:rPr>
                <w:b/>
              </w:rPr>
            </w:pPr>
            <w:r>
              <w:rPr>
                <w:b/>
              </w:rPr>
              <w:t>Department Accountable to</w:t>
            </w:r>
          </w:p>
          <w:p w14:paraId="7B9F9765" w14:textId="77777777" w:rsidR="00BA3B25" w:rsidRPr="00BA3B25" w:rsidRDefault="00BA3B25" w:rsidP="00755688">
            <w:pPr>
              <w:rPr>
                <w:b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14:paraId="347FF0A2" w14:textId="77777777" w:rsidR="00BA3B25" w:rsidRPr="005160A8" w:rsidRDefault="00BA3B25" w:rsidP="007556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14:paraId="2B3F42E8" w14:textId="77777777" w:rsidR="00BA3B25" w:rsidRDefault="00B749FE" w:rsidP="00FF161D">
            <w:pPr>
              <w:jc w:val="center"/>
            </w:pPr>
            <w:r>
              <w:t>Theatres and Anaesthesia CSU</w:t>
            </w:r>
          </w:p>
        </w:tc>
      </w:tr>
      <w:tr w:rsidR="00755688" w14:paraId="2E442113" w14:textId="77777777" w:rsidTr="005160A8">
        <w:tc>
          <w:tcPr>
            <w:tcW w:w="3472" w:type="dxa"/>
          </w:tcPr>
          <w:p w14:paraId="6F9078F6" w14:textId="77777777" w:rsidR="00755688" w:rsidRPr="00BA3B25" w:rsidRDefault="00755688" w:rsidP="00755688">
            <w:pPr>
              <w:rPr>
                <w:b/>
              </w:rPr>
            </w:pPr>
            <w:r w:rsidRPr="00BA3B25">
              <w:rPr>
                <w:b/>
              </w:rPr>
              <w:t>Lead Contact</w:t>
            </w:r>
          </w:p>
          <w:p w14:paraId="147D71C0" w14:textId="77777777" w:rsidR="00755688" w:rsidRPr="00BA3B25" w:rsidRDefault="00755688" w:rsidP="00755688">
            <w:pPr>
              <w:jc w:val="right"/>
              <w:rPr>
                <w:b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14:paraId="2B819A4F" w14:textId="77777777" w:rsidR="00755688" w:rsidRPr="005160A8" w:rsidRDefault="00755688" w:rsidP="007556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14:paraId="55343CB3" w14:textId="77777777" w:rsidR="00F21C57" w:rsidRDefault="00185810" w:rsidP="00D136F0">
            <w:pPr>
              <w:jc w:val="center"/>
            </w:pPr>
            <w:r>
              <w:t>As per local arrangements</w:t>
            </w:r>
          </w:p>
          <w:p w14:paraId="579C9D1C" w14:textId="729C087C" w:rsidR="00185810" w:rsidRDefault="00185810" w:rsidP="00D136F0">
            <w:pPr>
              <w:jc w:val="center"/>
            </w:pPr>
            <w:r>
              <w:t>In liaison with NELA local team</w:t>
            </w:r>
          </w:p>
        </w:tc>
      </w:tr>
      <w:tr w:rsidR="00755688" w14:paraId="452BC7CC" w14:textId="77777777" w:rsidTr="00E74EDB">
        <w:trPr>
          <w:trHeight w:val="630"/>
        </w:trPr>
        <w:tc>
          <w:tcPr>
            <w:tcW w:w="3472" w:type="dxa"/>
          </w:tcPr>
          <w:p w14:paraId="06B5B0F2" w14:textId="500974E5" w:rsidR="00755688" w:rsidRPr="00BA3B25" w:rsidRDefault="00755688" w:rsidP="00755688">
            <w:pPr>
              <w:rPr>
                <w:b/>
              </w:rPr>
            </w:pPr>
            <w:r w:rsidRPr="00BA3B25">
              <w:rPr>
                <w:b/>
              </w:rPr>
              <w:t>Tel:</w:t>
            </w:r>
          </w:p>
          <w:p w14:paraId="0351DBA1" w14:textId="77777777" w:rsidR="00755688" w:rsidRPr="00BA3B25" w:rsidRDefault="00755688" w:rsidP="00755688">
            <w:pPr>
              <w:jc w:val="right"/>
              <w:rPr>
                <w:b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14:paraId="76636D4D" w14:textId="77777777" w:rsidR="00755688" w:rsidRPr="005160A8" w:rsidRDefault="00755688" w:rsidP="007556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14:paraId="5F651D8E" w14:textId="77777777" w:rsidR="00755688" w:rsidRDefault="00B749FE" w:rsidP="00FF161D">
            <w:pPr>
              <w:jc w:val="center"/>
            </w:pPr>
            <w:r>
              <w:t>Via switchboard</w:t>
            </w:r>
          </w:p>
        </w:tc>
      </w:tr>
      <w:tr w:rsidR="00755688" w14:paraId="45F9594F" w14:textId="77777777" w:rsidTr="005160A8">
        <w:tc>
          <w:tcPr>
            <w:tcW w:w="3472" w:type="dxa"/>
          </w:tcPr>
          <w:p w14:paraId="3B9CB693" w14:textId="77777777" w:rsidR="00755688" w:rsidRPr="00BA3B25" w:rsidRDefault="00755688" w:rsidP="00BA3B25">
            <w:pPr>
              <w:rPr>
                <w:b/>
              </w:rPr>
            </w:pPr>
            <w:r w:rsidRPr="00BA3B25">
              <w:rPr>
                <w:b/>
              </w:rPr>
              <w:t xml:space="preserve">Details of </w:t>
            </w:r>
            <w:r w:rsidR="00BA3B25" w:rsidRPr="00BA3B25">
              <w:rPr>
                <w:b/>
              </w:rPr>
              <w:t>Specific</w:t>
            </w:r>
            <w:r w:rsidRPr="00BA3B25">
              <w:rPr>
                <w:b/>
              </w:rPr>
              <w:t xml:space="preserve"> Requirement</w:t>
            </w:r>
            <w:r w:rsidR="00BA3B25">
              <w:rPr>
                <w:b/>
              </w:rPr>
              <w:t>s including number of vacancies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0614FA9A" w14:textId="77777777" w:rsidR="00755688" w:rsidRPr="005160A8" w:rsidRDefault="00755688" w:rsidP="007556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14:paraId="6DDE8736" w14:textId="77777777" w:rsidR="00496F49" w:rsidRPr="004C4330" w:rsidRDefault="00DE0D71" w:rsidP="00A474B1">
            <w:pPr>
              <w:jc w:val="center"/>
              <w:rPr>
                <w:sz w:val="22"/>
              </w:rPr>
            </w:pPr>
            <w:r w:rsidRPr="004C4330">
              <w:rPr>
                <w:sz w:val="22"/>
              </w:rPr>
              <w:t xml:space="preserve">Band </w:t>
            </w:r>
            <w:r w:rsidR="00684F6D">
              <w:rPr>
                <w:sz w:val="22"/>
              </w:rPr>
              <w:t>7 Emergency Laparotomy Coordinator (one post).</w:t>
            </w:r>
          </w:p>
          <w:p w14:paraId="0CF61556" w14:textId="77777777" w:rsidR="006611D5" w:rsidRDefault="00684F6D" w:rsidP="00A474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With either t</w:t>
            </w:r>
            <w:r w:rsidR="006611D5" w:rsidRPr="004C4330">
              <w:rPr>
                <w:sz w:val="22"/>
              </w:rPr>
              <w:t xml:space="preserve">heatre </w:t>
            </w:r>
            <w:r>
              <w:rPr>
                <w:sz w:val="22"/>
              </w:rPr>
              <w:t xml:space="preserve">or </w:t>
            </w:r>
            <w:r w:rsidR="00A474B1">
              <w:rPr>
                <w:sz w:val="22"/>
              </w:rPr>
              <w:t xml:space="preserve">surgical </w:t>
            </w:r>
            <w:r>
              <w:rPr>
                <w:sz w:val="22"/>
              </w:rPr>
              <w:t>ward experience.</w:t>
            </w:r>
          </w:p>
          <w:p w14:paraId="579D3B50" w14:textId="77777777" w:rsidR="00E74EDB" w:rsidRPr="00E74EDB" w:rsidRDefault="00E74EDB" w:rsidP="00A474B1">
            <w:pPr>
              <w:jc w:val="center"/>
              <w:rPr>
                <w:sz w:val="22"/>
              </w:rPr>
            </w:pPr>
            <w:r w:rsidRPr="00E74EDB">
              <w:rPr>
                <w:sz w:val="22"/>
              </w:rPr>
              <w:t>The post is Annex 21 and will be paid 75% per cent of the pay band maximum of the fully qualified rate</w:t>
            </w:r>
            <w:r>
              <w:rPr>
                <w:sz w:val="22"/>
              </w:rPr>
              <w:t xml:space="preserve"> for a 12 month period until full competence in the role is achieved.</w:t>
            </w:r>
          </w:p>
        </w:tc>
      </w:tr>
      <w:tr w:rsidR="00755688" w14:paraId="2467F831" w14:textId="77777777" w:rsidTr="005160A8">
        <w:tc>
          <w:tcPr>
            <w:tcW w:w="3472" w:type="dxa"/>
            <w:tcBorders>
              <w:bottom w:val="single" w:sz="4" w:space="0" w:color="auto"/>
            </w:tcBorders>
          </w:tcPr>
          <w:p w14:paraId="09E3FF19" w14:textId="77777777" w:rsidR="00755688" w:rsidRPr="00BA3B25" w:rsidRDefault="00755688" w:rsidP="00755688">
            <w:pPr>
              <w:rPr>
                <w:b/>
              </w:rPr>
            </w:pPr>
            <w:r w:rsidRPr="00BA3B25">
              <w:rPr>
                <w:b/>
              </w:rPr>
              <w:t>Advert Wording</w:t>
            </w:r>
          </w:p>
          <w:p w14:paraId="0ABE1BEE" w14:textId="77777777" w:rsidR="00755688" w:rsidRPr="00BA3B25" w:rsidRDefault="00755688" w:rsidP="00755688">
            <w:pPr>
              <w:jc w:val="right"/>
              <w:rPr>
                <w:b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4235A1" w14:textId="77777777" w:rsidR="00755688" w:rsidRPr="005160A8" w:rsidRDefault="00755688" w:rsidP="007556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91035DC" w14:textId="77777777" w:rsidR="000A2ADD" w:rsidRDefault="00684F6D" w:rsidP="003D0A88">
            <w:pPr>
              <w:spacing w:before="100" w:beforeAutospacing="1" w:after="100" w:afterAutospacing="1"/>
              <w:rPr>
                <w:rFonts w:eastAsia="Times New Roman" w:cs="Arial"/>
                <w:sz w:val="22"/>
                <w:lang w:val="en" w:eastAsia="en-GB"/>
              </w:rPr>
            </w:pPr>
            <w:r>
              <w:rPr>
                <w:rFonts w:eastAsia="Times New Roman" w:cs="Arial"/>
                <w:sz w:val="22"/>
                <w:lang w:val="en" w:eastAsia="en-GB"/>
              </w:rPr>
              <w:t>We are looking for an enthusiastic</w:t>
            </w:r>
            <w:r w:rsidR="00336DB4">
              <w:rPr>
                <w:rFonts w:eastAsia="Times New Roman" w:cs="Arial"/>
                <w:sz w:val="22"/>
                <w:lang w:val="en" w:eastAsia="en-GB"/>
              </w:rPr>
              <w:t xml:space="preserve">, innovative, </w:t>
            </w:r>
            <w:r w:rsidR="000A2ADD">
              <w:rPr>
                <w:rFonts w:eastAsia="Times New Roman" w:cs="Arial"/>
                <w:sz w:val="22"/>
                <w:lang w:val="en" w:eastAsia="en-GB"/>
              </w:rPr>
              <w:t>team</w:t>
            </w:r>
            <w:r w:rsidR="00336DB4">
              <w:rPr>
                <w:rFonts w:eastAsia="Times New Roman" w:cs="Arial"/>
                <w:sz w:val="22"/>
                <w:lang w:val="en" w:eastAsia="en-GB"/>
              </w:rPr>
              <w:t xml:space="preserve"> </w:t>
            </w:r>
            <w:r w:rsidR="000A2ADD">
              <w:rPr>
                <w:rFonts w:eastAsia="Times New Roman" w:cs="Arial"/>
                <w:sz w:val="22"/>
                <w:lang w:val="en" w:eastAsia="en-GB"/>
              </w:rPr>
              <w:t xml:space="preserve">player with excellent </w:t>
            </w:r>
            <w:r w:rsidR="00E9319F">
              <w:rPr>
                <w:rFonts w:eastAsia="Times New Roman" w:cs="Arial"/>
                <w:sz w:val="22"/>
                <w:lang w:val="en" w:eastAsia="en-GB"/>
              </w:rPr>
              <w:t>communication and</w:t>
            </w:r>
            <w:r w:rsidR="00336DB4">
              <w:rPr>
                <w:rFonts w:eastAsia="Times New Roman" w:cs="Arial"/>
                <w:sz w:val="22"/>
                <w:lang w:val="en" w:eastAsia="en-GB"/>
              </w:rPr>
              <w:t xml:space="preserve"> interpersonal skills</w:t>
            </w:r>
            <w:r w:rsidR="003301B8">
              <w:rPr>
                <w:rFonts w:eastAsia="Times New Roman" w:cs="Arial"/>
                <w:sz w:val="22"/>
                <w:lang w:val="en" w:eastAsia="en-GB"/>
              </w:rPr>
              <w:t>.</w:t>
            </w:r>
          </w:p>
          <w:p w14:paraId="1DEF00A1" w14:textId="5197C057" w:rsidR="004C4330" w:rsidRDefault="003D0A88" w:rsidP="003D0A88">
            <w:pPr>
              <w:spacing w:before="100" w:beforeAutospacing="1" w:after="100" w:afterAutospacing="1"/>
              <w:rPr>
                <w:rFonts w:eastAsia="Times New Roman" w:cs="Arial"/>
                <w:sz w:val="22"/>
                <w:lang w:val="en" w:eastAsia="en-GB"/>
              </w:rPr>
            </w:pPr>
            <w:r w:rsidRPr="004C4330">
              <w:rPr>
                <w:rFonts w:eastAsia="Times New Roman" w:cs="Arial"/>
                <w:sz w:val="22"/>
                <w:lang w:val="en" w:eastAsia="en-GB"/>
              </w:rPr>
              <w:t xml:space="preserve">An opportunity has arisen to join the </w:t>
            </w:r>
            <w:r w:rsidR="00684F6D">
              <w:rPr>
                <w:rFonts w:eastAsia="Times New Roman" w:cs="Arial"/>
                <w:sz w:val="22"/>
                <w:lang w:val="en" w:eastAsia="en-GB"/>
              </w:rPr>
              <w:t>N</w:t>
            </w:r>
            <w:r w:rsidR="0094393D">
              <w:rPr>
                <w:rFonts w:eastAsia="Times New Roman" w:cs="Arial"/>
                <w:sz w:val="22"/>
                <w:lang w:val="en" w:eastAsia="en-GB"/>
              </w:rPr>
              <w:t>ational Emergency Laparotomy Audit</w:t>
            </w:r>
            <w:r w:rsidR="00336DB4">
              <w:rPr>
                <w:rFonts w:eastAsia="Times New Roman" w:cs="Arial"/>
                <w:sz w:val="22"/>
                <w:lang w:val="en" w:eastAsia="en-GB"/>
              </w:rPr>
              <w:t xml:space="preserve"> (NELA)</w:t>
            </w:r>
            <w:r w:rsidR="0094393D">
              <w:rPr>
                <w:rFonts w:eastAsia="Times New Roman" w:cs="Arial"/>
                <w:sz w:val="22"/>
                <w:lang w:val="en" w:eastAsia="en-GB"/>
              </w:rPr>
              <w:t xml:space="preserve"> </w:t>
            </w:r>
            <w:r w:rsidR="00684F6D">
              <w:rPr>
                <w:rFonts w:eastAsia="Times New Roman" w:cs="Arial"/>
                <w:sz w:val="22"/>
                <w:lang w:val="en" w:eastAsia="en-GB"/>
              </w:rPr>
              <w:t xml:space="preserve">team </w:t>
            </w:r>
            <w:r w:rsidR="00185810">
              <w:rPr>
                <w:rFonts w:eastAsia="Times New Roman" w:cs="Arial"/>
                <w:sz w:val="22"/>
                <w:lang w:val="en" w:eastAsia="en-GB"/>
              </w:rPr>
              <w:t xml:space="preserve">xxxxxx Hospital. </w:t>
            </w:r>
            <w:r w:rsidR="00336DB4">
              <w:rPr>
                <w:rFonts w:eastAsia="Times New Roman" w:cs="Arial"/>
                <w:sz w:val="22"/>
                <w:lang w:val="en" w:eastAsia="en-GB"/>
              </w:rPr>
              <w:t>This</w:t>
            </w:r>
            <w:r w:rsidR="0094393D">
              <w:rPr>
                <w:rFonts w:eastAsia="Times New Roman" w:cs="Arial"/>
                <w:sz w:val="22"/>
                <w:lang w:val="en" w:eastAsia="en-GB"/>
              </w:rPr>
              <w:t xml:space="preserve"> team currently comprises of </w:t>
            </w:r>
            <w:r w:rsidR="00185810">
              <w:rPr>
                <w:rFonts w:eastAsia="Times New Roman" w:cs="Arial"/>
                <w:sz w:val="22"/>
                <w:lang w:val="en" w:eastAsia="en-GB"/>
              </w:rPr>
              <w:t>X</w:t>
            </w:r>
            <w:r w:rsidR="0094393D">
              <w:rPr>
                <w:rFonts w:eastAsia="Times New Roman" w:cs="Arial"/>
                <w:sz w:val="22"/>
                <w:lang w:val="en" w:eastAsia="en-GB"/>
              </w:rPr>
              <w:t xml:space="preserve"> </w:t>
            </w:r>
            <w:r w:rsidR="00336DB4">
              <w:rPr>
                <w:rFonts w:eastAsia="Times New Roman" w:cs="Arial"/>
                <w:sz w:val="22"/>
                <w:lang w:val="en" w:eastAsia="en-GB"/>
              </w:rPr>
              <w:t>Consultant A</w:t>
            </w:r>
            <w:r w:rsidR="0094393D">
              <w:rPr>
                <w:rFonts w:eastAsia="Times New Roman" w:cs="Arial"/>
                <w:sz w:val="22"/>
                <w:lang w:val="en" w:eastAsia="en-GB"/>
              </w:rPr>
              <w:t xml:space="preserve">naesthetists </w:t>
            </w:r>
            <w:r w:rsidR="00185810">
              <w:rPr>
                <w:rFonts w:eastAsia="Times New Roman" w:cs="Arial"/>
                <w:sz w:val="22"/>
                <w:lang w:val="en" w:eastAsia="en-GB"/>
              </w:rPr>
              <w:t>and X</w:t>
            </w:r>
            <w:r w:rsidR="00336DB4">
              <w:rPr>
                <w:rFonts w:eastAsia="Times New Roman" w:cs="Arial"/>
                <w:sz w:val="22"/>
                <w:lang w:val="en" w:eastAsia="en-GB"/>
              </w:rPr>
              <w:t xml:space="preserve"> Consultant S</w:t>
            </w:r>
            <w:r w:rsidR="0094393D">
              <w:rPr>
                <w:rFonts w:eastAsia="Times New Roman" w:cs="Arial"/>
                <w:sz w:val="22"/>
                <w:lang w:val="en" w:eastAsia="en-GB"/>
              </w:rPr>
              <w:t>urgeons</w:t>
            </w:r>
            <w:r w:rsidR="00185810">
              <w:rPr>
                <w:rFonts w:eastAsia="Times New Roman" w:cs="Arial"/>
                <w:sz w:val="22"/>
                <w:lang w:val="en" w:eastAsia="en-GB"/>
              </w:rPr>
              <w:t xml:space="preserve"> working with the “Clinical Audit Department”</w:t>
            </w:r>
            <w:r w:rsidR="0094393D">
              <w:rPr>
                <w:rFonts w:eastAsia="Times New Roman" w:cs="Arial"/>
                <w:sz w:val="22"/>
                <w:lang w:val="en" w:eastAsia="en-GB"/>
              </w:rPr>
              <w:t>. NELA is a</w:t>
            </w:r>
            <w:r w:rsidR="000A2ADD">
              <w:rPr>
                <w:rFonts w:eastAsia="Times New Roman" w:cs="Arial"/>
                <w:sz w:val="22"/>
                <w:lang w:val="en" w:eastAsia="en-GB"/>
              </w:rPr>
              <w:t xml:space="preserve">n ongoing </w:t>
            </w:r>
            <w:r w:rsidR="0094393D">
              <w:rPr>
                <w:rFonts w:eastAsia="Times New Roman" w:cs="Arial"/>
                <w:sz w:val="22"/>
                <w:lang w:val="en" w:eastAsia="en-GB"/>
              </w:rPr>
              <w:t xml:space="preserve">mandatory </w:t>
            </w:r>
            <w:r w:rsidR="000A2ADD">
              <w:rPr>
                <w:rFonts w:eastAsia="Times New Roman" w:cs="Arial"/>
                <w:sz w:val="22"/>
                <w:lang w:val="en" w:eastAsia="en-GB"/>
              </w:rPr>
              <w:t xml:space="preserve">national </w:t>
            </w:r>
            <w:r w:rsidR="0094393D">
              <w:rPr>
                <w:rFonts w:eastAsia="Times New Roman" w:cs="Arial"/>
                <w:sz w:val="22"/>
                <w:lang w:val="en" w:eastAsia="en-GB"/>
              </w:rPr>
              <w:t xml:space="preserve">clinical audit </w:t>
            </w:r>
            <w:r w:rsidR="00185810">
              <w:rPr>
                <w:rFonts w:eastAsia="Times New Roman" w:cs="Arial"/>
                <w:sz w:val="22"/>
                <w:lang w:val="en" w:eastAsia="en-GB"/>
              </w:rPr>
              <w:t xml:space="preserve">and QI program </w:t>
            </w:r>
            <w:r w:rsidR="000A2ADD">
              <w:rPr>
                <w:rFonts w:eastAsia="Times New Roman" w:cs="Arial"/>
                <w:sz w:val="22"/>
                <w:lang w:val="en" w:eastAsia="en-GB"/>
              </w:rPr>
              <w:t>with aims of collecting quality data, sharing best practice between trusts and q</w:t>
            </w:r>
            <w:r w:rsidR="00185810">
              <w:rPr>
                <w:rFonts w:eastAsia="Times New Roman" w:cs="Arial"/>
                <w:sz w:val="22"/>
                <w:lang w:val="en" w:eastAsia="en-GB"/>
              </w:rPr>
              <w:t>uality improvement initiatives to improve patient care and outcomes.</w:t>
            </w:r>
          </w:p>
          <w:p w14:paraId="74F7F3CE" w14:textId="6945827C" w:rsidR="000A2ADD" w:rsidRDefault="000A2ADD" w:rsidP="003D0A88">
            <w:pPr>
              <w:spacing w:before="100" w:beforeAutospacing="1" w:after="100" w:afterAutospacing="1"/>
              <w:rPr>
                <w:rFonts w:eastAsia="Times New Roman" w:cs="Arial"/>
                <w:sz w:val="22"/>
                <w:lang w:val="en" w:eastAsia="en-GB"/>
              </w:rPr>
            </w:pPr>
            <w:r>
              <w:rPr>
                <w:rFonts w:eastAsia="Times New Roman" w:cs="Arial"/>
                <w:sz w:val="22"/>
                <w:lang w:val="en" w:eastAsia="en-GB"/>
              </w:rPr>
              <w:t xml:space="preserve">The successful candidate will coordinate the perioperative care of emergency laparotomy patients by liaising between surgical wards and surgeons, and anaesthetists and theatres. </w:t>
            </w:r>
          </w:p>
          <w:p w14:paraId="67512570" w14:textId="77777777" w:rsidR="000A2ADD" w:rsidRDefault="000A2ADD" w:rsidP="003D0A88">
            <w:pPr>
              <w:spacing w:before="100" w:beforeAutospacing="1" w:after="100" w:afterAutospacing="1"/>
              <w:rPr>
                <w:rFonts w:eastAsia="Times New Roman" w:cs="Arial"/>
                <w:sz w:val="22"/>
                <w:lang w:val="en" w:eastAsia="en-GB"/>
              </w:rPr>
            </w:pPr>
            <w:r>
              <w:rPr>
                <w:rFonts w:eastAsia="Times New Roman" w:cs="Arial"/>
                <w:sz w:val="22"/>
                <w:lang w:val="en" w:eastAsia="en-GB"/>
              </w:rPr>
              <w:t xml:space="preserve">The postholder will be encouraged to devise patient pathways and develop further quality improvement </w:t>
            </w:r>
            <w:r w:rsidR="001A5947">
              <w:rPr>
                <w:rFonts w:eastAsia="Times New Roman" w:cs="Arial"/>
                <w:sz w:val="22"/>
                <w:lang w:val="en" w:eastAsia="en-GB"/>
              </w:rPr>
              <w:t>initiatives</w:t>
            </w:r>
            <w:r>
              <w:rPr>
                <w:rFonts w:eastAsia="Times New Roman" w:cs="Arial"/>
                <w:sz w:val="22"/>
                <w:lang w:val="en" w:eastAsia="en-GB"/>
              </w:rPr>
              <w:t xml:space="preserve"> based on the NELA standards. </w:t>
            </w:r>
          </w:p>
          <w:p w14:paraId="2F16206A" w14:textId="77777777" w:rsidR="000A2ADD" w:rsidRDefault="000A2ADD" w:rsidP="003D0A88">
            <w:pPr>
              <w:spacing w:before="100" w:beforeAutospacing="1" w:after="100" w:afterAutospacing="1"/>
              <w:rPr>
                <w:rFonts w:eastAsia="Times New Roman" w:cs="Arial"/>
                <w:sz w:val="22"/>
                <w:lang w:val="en" w:eastAsia="en-GB"/>
              </w:rPr>
            </w:pPr>
            <w:r>
              <w:rPr>
                <w:rFonts w:eastAsia="Times New Roman" w:cs="Arial"/>
                <w:sz w:val="22"/>
                <w:lang w:val="en" w:eastAsia="en-GB"/>
              </w:rPr>
              <w:t xml:space="preserve">Data collection is also a key part of this role. </w:t>
            </w:r>
          </w:p>
          <w:p w14:paraId="669CB210" w14:textId="63E81718" w:rsidR="00496F49" w:rsidRPr="004C4330" w:rsidRDefault="003D0A88" w:rsidP="00185810">
            <w:pPr>
              <w:spacing w:before="100" w:beforeAutospacing="1" w:after="100" w:afterAutospacing="1"/>
              <w:rPr>
                <w:sz w:val="22"/>
              </w:rPr>
            </w:pPr>
            <w:r w:rsidRPr="004C4330">
              <w:rPr>
                <w:rFonts w:eastAsia="Times New Roman" w:cs="Arial"/>
                <w:sz w:val="22"/>
                <w:lang w:val="en" w:eastAsia="en-GB"/>
              </w:rPr>
              <w:t xml:space="preserve">This post would suit someone who would embrace the values of </w:t>
            </w:r>
            <w:r w:rsidR="00185810">
              <w:rPr>
                <w:rFonts w:eastAsia="Times New Roman" w:cs="Arial"/>
                <w:sz w:val="22"/>
                <w:lang w:val="en" w:eastAsia="en-GB"/>
              </w:rPr>
              <w:t xml:space="preserve">xxxxx </w:t>
            </w:r>
            <w:bookmarkStart w:id="0" w:name="_GoBack"/>
            <w:bookmarkEnd w:id="0"/>
          </w:p>
        </w:tc>
      </w:tr>
    </w:tbl>
    <w:p w14:paraId="43A92440" w14:textId="77777777" w:rsidR="00755688" w:rsidRDefault="00755688" w:rsidP="00755688"/>
    <w:p w14:paraId="4AE08AC9" w14:textId="77777777" w:rsidR="00755688" w:rsidRDefault="00755688" w:rsidP="00755688"/>
    <w:p w14:paraId="23390B33" w14:textId="77777777" w:rsidR="00755688" w:rsidRDefault="00755688" w:rsidP="00755688"/>
    <w:p w14:paraId="5E6F769F" w14:textId="77777777" w:rsidR="00755688" w:rsidRDefault="00755688" w:rsidP="00755688"/>
    <w:sectPr w:rsidR="00755688" w:rsidSect="00BA3B2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A1BAC" w14:textId="77777777" w:rsidR="006E7472" w:rsidRDefault="006E7472" w:rsidP="00AD632A">
      <w:r>
        <w:separator/>
      </w:r>
    </w:p>
  </w:endnote>
  <w:endnote w:type="continuationSeparator" w:id="0">
    <w:p w14:paraId="65B244EE" w14:textId="77777777" w:rsidR="006E7472" w:rsidRDefault="006E7472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55 Roman">
    <w:altName w:val="Frutiger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8DFD7" w14:textId="77777777" w:rsidR="003D0A88" w:rsidRPr="00AD632A" w:rsidRDefault="003D0A88">
    <w:pPr>
      <w:pStyle w:val="Footer"/>
      <w:rPr>
        <w:sz w:val="16"/>
        <w:szCs w:val="16"/>
      </w:rPr>
    </w:pPr>
    <w:r w:rsidRPr="00AD632A">
      <w:rPr>
        <w:sz w:val="16"/>
        <w:szCs w:val="16"/>
      </w:rPr>
      <w:fldChar w:fldCharType="begin"/>
    </w:r>
    <w:r w:rsidRPr="00AD632A">
      <w:rPr>
        <w:sz w:val="16"/>
        <w:szCs w:val="16"/>
      </w:rPr>
      <w:instrText xml:space="preserve"> FILENAME  \p  \* MERGEFORMAT </w:instrText>
    </w:r>
    <w:r w:rsidRPr="00AD632A">
      <w:rPr>
        <w:sz w:val="16"/>
        <w:szCs w:val="16"/>
      </w:rPr>
      <w:fldChar w:fldCharType="separate"/>
    </w:r>
    <w:r w:rsidRPr="00AD632A">
      <w:rPr>
        <w:noProof/>
        <w:sz w:val="16"/>
        <w:szCs w:val="16"/>
      </w:rPr>
      <w:t>Document1</w:t>
    </w:r>
    <w:r w:rsidRPr="00AD63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34E82" w14:textId="77777777" w:rsidR="006E7472" w:rsidRDefault="006E7472" w:rsidP="00AD632A">
      <w:r>
        <w:separator/>
      </w:r>
    </w:p>
  </w:footnote>
  <w:footnote w:type="continuationSeparator" w:id="0">
    <w:p w14:paraId="0469A534" w14:textId="77777777" w:rsidR="006E7472" w:rsidRDefault="006E7472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64586"/>
    <w:multiLevelType w:val="hybridMultilevel"/>
    <w:tmpl w:val="CA58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88"/>
    <w:rsid w:val="00020CC9"/>
    <w:rsid w:val="000559E7"/>
    <w:rsid w:val="000A2ADD"/>
    <w:rsid w:val="000F7C67"/>
    <w:rsid w:val="00145921"/>
    <w:rsid w:val="001553F8"/>
    <w:rsid w:val="00185810"/>
    <w:rsid w:val="001A5947"/>
    <w:rsid w:val="003301B8"/>
    <w:rsid w:val="00336DB4"/>
    <w:rsid w:val="003514B2"/>
    <w:rsid w:val="003D0A88"/>
    <w:rsid w:val="00456C31"/>
    <w:rsid w:val="00496F49"/>
    <w:rsid w:val="004C4330"/>
    <w:rsid w:val="005160A8"/>
    <w:rsid w:val="00523918"/>
    <w:rsid w:val="00552773"/>
    <w:rsid w:val="00597B9F"/>
    <w:rsid w:val="005D0C83"/>
    <w:rsid w:val="00644C71"/>
    <w:rsid w:val="006611D5"/>
    <w:rsid w:val="00684F6D"/>
    <w:rsid w:val="006E533B"/>
    <w:rsid w:val="006E7472"/>
    <w:rsid w:val="00755688"/>
    <w:rsid w:val="00774F39"/>
    <w:rsid w:val="007C64FA"/>
    <w:rsid w:val="00847DF8"/>
    <w:rsid w:val="00860336"/>
    <w:rsid w:val="0093487F"/>
    <w:rsid w:val="0094393D"/>
    <w:rsid w:val="009C1CFD"/>
    <w:rsid w:val="009E6F5D"/>
    <w:rsid w:val="00A159ED"/>
    <w:rsid w:val="00A474B1"/>
    <w:rsid w:val="00AD632A"/>
    <w:rsid w:val="00B749FE"/>
    <w:rsid w:val="00BA3B25"/>
    <w:rsid w:val="00BA4AF2"/>
    <w:rsid w:val="00BC6A2B"/>
    <w:rsid w:val="00BD0F8B"/>
    <w:rsid w:val="00C21B38"/>
    <w:rsid w:val="00C65B82"/>
    <w:rsid w:val="00CA1013"/>
    <w:rsid w:val="00CD55BA"/>
    <w:rsid w:val="00D136F0"/>
    <w:rsid w:val="00D40773"/>
    <w:rsid w:val="00DA581D"/>
    <w:rsid w:val="00DB7C4C"/>
    <w:rsid w:val="00DE0D71"/>
    <w:rsid w:val="00DF5A90"/>
    <w:rsid w:val="00E45B37"/>
    <w:rsid w:val="00E74EDB"/>
    <w:rsid w:val="00E9319F"/>
    <w:rsid w:val="00F02DE4"/>
    <w:rsid w:val="00F21C57"/>
    <w:rsid w:val="00F441E4"/>
    <w:rsid w:val="00F61F5D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72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greenedge">
    <w:name w:val="dashgreenedge"/>
    <w:basedOn w:val="Normal"/>
    <w:rsid w:val="00FF161D"/>
    <w:pPr>
      <w:spacing w:before="100" w:beforeAutospacing="1" w:after="168"/>
    </w:pPr>
    <w:rPr>
      <w:rFonts w:eastAsia="Times New Roman" w:cs="Arial"/>
      <w:color w:val="000000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9E6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773"/>
    <w:rPr>
      <w:color w:val="0000FF" w:themeColor="hyperlink"/>
      <w:u w:val="single"/>
    </w:rPr>
  </w:style>
  <w:style w:type="paragraph" w:customStyle="1" w:styleId="Default">
    <w:name w:val="Default"/>
    <w:rsid w:val="005D0C83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D0C83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D0C83"/>
    <w:rPr>
      <w:rFonts w:ascii="Frutiger LT 55 Roman" w:hAnsi="Frutiger LT 55 Roman" w:cs="Frutiger LT 55 Roman"/>
      <w:i/>
      <w:iCs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5D0C83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9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E6F6-94AE-B946-9046-23873E9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Harjit Tanda</dc:creator>
  <cp:lastModifiedBy>Sarah Hare</cp:lastModifiedBy>
  <cp:revision>3</cp:revision>
  <dcterms:created xsi:type="dcterms:W3CDTF">2017-12-13T09:34:00Z</dcterms:created>
  <dcterms:modified xsi:type="dcterms:W3CDTF">2017-12-13T09:38:00Z</dcterms:modified>
</cp:coreProperties>
</file>